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1" w:rsidRDefault="00EA36B1" w:rsidP="00EA36B1">
      <w:pPr>
        <w:pStyle w:val="a3"/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206CF3">
        <w:rPr>
          <w:rFonts w:ascii="Times New Roman" w:hAnsi="Times New Roman"/>
          <w:b/>
          <w:sz w:val="24"/>
          <w:szCs w:val="24"/>
        </w:rPr>
        <w:t>Монтаж соединителей ОНЦ-БС</w:t>
      </w:r>
    </w:p>
    <w:p w:rsidR="00EA36B1" w:rsidRPr="00206CF3" w:rsidRDefault="00EA36B1" w:rsidP="00EA36B1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A36B1" w:rsidRPr="00C643E9" w:rsidRDefault="00EA36B1" w:rsidP="00EA36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4940" cy="2062480"/>
            <wp:effectExtent l="0" t="0" r="381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B1" w:rsidRPr="00206CF3" w:rsidRDefault="00EA36B1" w:rsidP="00EA36B1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A36B1" w:rsidRPr="00206CF3" w:rsidRDefault="00EA36B1" w:rsidP="00EA36B1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206CF3">
        <w:rPr>
          <w:rFonts w:ascii="Times New Roman" w:eastAsiaTheme="minorHAnsi" w:hAnsi="Times New Roman"/>
          <w:sz w:val="24"/>
          <w:szCs w:val="24"/>
          <w:lang w:eastAsia="ru-RU"/>
        </w:rPr>
        <w:t>Нормативные ссылки:</w:t>
      </w:r>
    </w:p>
    <w:p w:rsidR="00EA36B1" w:rsidRPr="00206CF3" w:rsidRDefault="00EA36B1" w:rsidP="00EA36B1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206CF3">
        <w:rPr>
          <w:rFonts w:ascii="Times New Roman" w:eastAsiaTheme="minorHAnsi" w:hAnsi="Times New Roman"/>
          <w:sz w:val="24"/>
          <w:szCs w:val="24"/>
          <w:lang w:eastAsia="ru-RU"/>
        </w:rPr>
        <w:t>-</w:t>
      </w:r>
      <w:r w:rsidRPr="00206C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бР</w:t>
      </w:r>
      <w:proofErr w:type="gramStart"/>
      <w:r w:rsidRPr="00206C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206C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.364.030ТУ</w:t>
      </w:r>
      <w:r w:rsidRPr="00206CF3">
        <w:rPr>
          <w:rFonts w:ascii="Times New Roman" w:eastAsiaTheme="minorHAnsi" w:hAnsi="Times New Roman"/>
          <w:sz w:val="24"/>
          <w:szCs w:val="24"/>
          <w:lang w:eastAsia="ru-RU"/>
        </w:rPr>
        <w:t xml:space="preserve"> –  техни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ческие условия соединителей типов ОНЦ-БС-1, ОНЦ-БС-2.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6B1" w:rsidRPr="006776A0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Припуск на заделку выбирается в соответствии с таблицей 11.1 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11.1 указана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развернутая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длина наружного ряда проводов. Длина проводов, подходящих к контактам находящимся ближе к центру соединителя, должна быть пропорционально уменьшена.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11.1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EA36B1" w:rsidTr="000E1573">
        <w:trPr>
          <w:trHeight w:val="310"/>
        </w:trPr>
        <w:tc>
          <w:tcPr>
            <w:tcW w:w="3652" w:type="dxa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размер корпуса</w:t>
            </w:r>
          </w:p>
        </w:tc>
        <w:tc>
          <w:tcPr>
            <w:tcW w:w="6237" w:type="dxa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наружного ряда</w:t>
            </w:r>
          </w:p>
        </w:tc>
      </w:tr>
      <w:tr w:rsidR="00EA36B1" w:rsidTr="000E1573">
        <w:tc>
          <w:tcPr>
            <w:tcW w:w="3652" w:type="dxa"/>
            <w:vAlign w:val="center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Merge w:val="restart"/>
            <w:vAlign w:val="center"/>
          </w:tcPr>
          <w:p w:rsidR="00EA36B1" w:rsidRPr="00CC0894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EA36B1" w:rsidTr="000E1573">
        <w:tc>
          <w:tcPr>
            <w:tcW w:w="3652" w:type="dxa"/>
            <w:vAlign w:val="center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Merge/>
            <w:vAlign w:val="center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B1" w:rsidTr="000E1573">
        <w:tc>
          <w:tcPr>
            <w:tcW w:w="3652" w:type="dxa"/>
            <w:vAlign w:val="center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:rsidR="00EA36B1" w:rsidRDefault="00EA36B1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</w:tbl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6B1" w:rsidRPr="006776A0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6B1" w:rsidRPr="0034246C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EA36B1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Параметры зачистки провода (жилы) кабеля указаны в таблице 11.2.</w:t>
      </w:r>
    </w:p>
    <w:p w:rsidR="00EA36B1" w:rsidRPr="0034246C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246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11.2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A36B1" w:rsidTr="000E1573">
        <w:tc>
          <w:tcPr>
            <w:tcW w:w="5495" w:type="dxa"/>
          </w:tcPr>
          <w:p w:rsidR="00EA36B1" w:rsidRDefault="00EA36B1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394" w:type="dxa"/>
          </w:tcPr>
          <w:p w:rsidR="00EA36B1" w:rsidRDefault="00EA36B1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A36B1" w:rsidTr="000E1573">
        <w:tc>
          <w:tcPr>
            <w:tcW w:w="5495" w:type="dxa"/>
          </w:tcPr>
          <w:p w:rsidR="00EA36B1" w:rsidRDefault="00EA36B1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зачистки для ОНЦ-БС,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4394" w:type="dxa"/>
          </w:tcPr>
          <w:p w:rsidR="00EA36B1" w:rsidRDefault="00EA36B1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A36B1" w:rsidRPr="00682B1A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6B1" w:rsidRPr="00682B1A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EA36B1" w:rsidRPr="00620432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EA36B1" w:rsidRPr="00FC2BF2" w:rsidRDefault="00EA36B1" w:rsidP="00EA36B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ОНЦ-БС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ОНЦ-БС по бР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.364.030,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кабели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промышленного изготовления при этом площадь сечения проводов, подводимых к контактам, не должна превышать площади сечения контактов соединителей указанных в таблице 11.3.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11.3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A36B1" w:rsidTr="000E1573">
        <w:tc>
          <w:tcPr>
            <w:tcW w:w="2376" w:type="dxa"/>
            <w:vMerge w:val="restart"/>
          </w:tcPr>
          <w:p w:rsidR="00EA36B1" w:rsidRDefault="00EA36B1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513" w:type="dxa"/>
          </w:tcPr>
          <w:p w:rsidR="00EA36B1" w:rsidRDefault="00EA36B1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присоединяемого провода</w:t>
            </w:r>
          </w:p>
        </w:tc>
      </w:tr>
      <w:tr w:rsidR="00EA36B1" w:rsidTr="000E1573">
        <w:tc>
          <w:tcPr>
            <w:tcW w:w="2376" w:type="dxa"/>
            <w:vMerge/>
          </w:tcPr>
          <w:p w:rsidR="00EA36B1" w:rsidRPr="005A67DB" w:rsidRDefault="00EA36B1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A36B1" w:rsidRPr="005A67DB" w:rsidRDefault="00EA36B1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сечения жилы провода,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A36B1" w:rsidTr="000E1573">
        <w:tc>
          <w:tcPr>
            <w:tcW w:w="2376" w:type="dxa"/>
          </w:tcPr>
          <w:p w:rsidR="00EA36B1" w:rsidRPr="005A67DB" w:rsidRDefault="00EA36B1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13" w:type="dxa"/>
          </w:tcPr>
          <w:p w:rsidR="00EA36B1" w:rsidRDefault="00EA36B1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0655" cy="2509520"/>
            <wp:effectExtent l="0" t="0" r="4445" b="5080"/>
            <wp:docPr id="1" name="Рисунок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1-соединитель; 2-изолятор; 3-гайка; 4-контакт; 5-кожух</w:t>
      </w:r>
    </w:p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11.1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A36B1" w:rsidRPr="00C947CC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открутить гайку поз.3, снять кожух поз.5;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гайку поз.3, кожух поз.5, в соответствии с рисунком 11.1;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AA4898">
        <w:rPr>
          <w:rFonts w:ascii="Times New Roman" w:hAnsi="Times New Roman"/>
          <w:sz w:val="24"/>
          <w:szCs w:val="24"/>
          <w:lang w:eastAsia="ru-RU"/>
        </w:rPr>
        <w:t>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кабелей, а так же разделка и монтаж экрана производится </w:t>
      </w:r>
      <w:r w:rsidRPr="00B0572E">
        <w:rPr>
          <w:rFonts w:ascii="Times New Roman" w:hAnsi="Times New Roman"/>
          <w:sz w:val="24"/>
          <w:szCs w:val="24"/>
          <w:lang w:eastAsia="ru-RU"/>
        </w:rPr>
        <w:t>аналогично п.6.</w:t>
      </w:r>
      <w:r>
        <w:rPr>
          <w:rFonts w:ascii="Times New Roman" w:hAnsi="Times New Roman"/>
          <w:sz w:val="24"/>
          <w:szCs w:val="24"/>
          <w:lang w:eastAsia="ru-RU"/>
        </w:rPr>
        <w:t>4.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Пайку проводов в контакты соединителя 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11.2.</w:t>
      </w:r>
    </w:p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3720177" wp14:editId="77AF31C1">
            <wp:extent cx="2286000" cy="1421495"/>
            <wp:effectExtent l="0" t="0" r="0" b="7620"/>
            <wp:docPr id="120" name="Рисунок 12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10" cy="142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B1" w:rsidRPr="00B86EA7" w:rsidRDefault="00EA36B1" w:rsidP="00EA36B1">
      <w:pPr>
        <w:spacing w:line="36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1-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 соединителя;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припой </w:t>
      </w:r>
      <w:proofErr w:type="gramStart"/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>ПОС</w:t>
      </w:r>
      <w:proofErr w:type="gramEnd"/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61;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электроизоляционная трубка;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токопроводящая жила;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86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провод.</w:t>
      </w:r>
    </w:p>
    <w:p w:rsidR="00EA36B1" w:rsidRDefault="00EA36B1" w:rsidP="00EA36B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11.2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сборку соединителя произвести в обратной последовательности его разборке.</w:t>
      </w:r>
    </w:p>
    <w:p w:rsidR="00EA36B1" w:rsidRPr="00575AB8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A36B1" w:rsidRPr="006776A0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C643E9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EA36B1" w:rsidRPr="006776A0" w:rsidRDefault="00EA36B1" w:rsidP="00EA3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6B1" w:rsidRPr="006776A0" w:rsidRDefault="00EA36B1" w:rsidP="00EA36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EA36B1" w:rsidRDefault="00EA36B1" w:rsidP="00EA36B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825C5" w:rsidRDefault="00EA36B1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1"/>
    <w:rsid w:val="004547E5"/>
    <w:rsid w:val="00B21343"/>
    <w:rsid w:val="00E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6B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6B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2020-03-23T11:33:00Z</dcterms:created>
  <dcterms:modified xsi:type="dcterms:W3CDTF">2020-03-23T11:33:00Z</dcterms:modified>
</cp:coreProperties>
</file>